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3BC2" w14:textId="77777777" w:rsidR="00641613" w:rsidRDefault="009A0A8F">
      <w:pPr>
        <w:rPr>
          <w:b/>
          <w:bCs/>
        </w:rPr>
      </w:pPr>
      <w:r>
        <w:rPr>
          <w:b/>
          <w:bCs/>
        </w:rPr>
        <w:t>SLA: Standard Form</w:t>
      </w:r>
    </w:p>
    <w:p w14:paraId="16892E36" w14:textId="77777777" w:rsidR="00641613" w:rsidRDefault="009A0A8F">
      <w:pPr>
        <w:rPr>
          <w:b/>
          <w:bCs/>
        </w:rPr>
      </w:pPr>
      <w:r>
        <w:rPr>
          <w:b/>
          <w:bCs/>
        </w:rPr>
        <w:t>1. Scope of Service</w:t>
      </w:r>
    </w:p>
    <w:p w14:paraId="27BE91F4" w14:textId="77777777" w:rsidR="00641613" w:rsidRDefault="009A0A8F">
      <w:r>
        <w:t>This SLA covers the </w:t>
      </w:r>
      <w:r>
        <w:rPr>
          <w:b/>
          <w:bCs/>
        </w:rPr>
        <w:t>Managed Cloud Storage</w:t>
      </w:r>
      <w:r>
        <w:t> and </w:t>
      </w:r>
      <w:r>
        <w:rPr>
          <w:b/>
          <w:bCs/>
        </w:rPr>
        <w:t>API Gateway</w:t>
      </w:r>
      <w:r>
        <w:t> services provided to Client.</w:t>
      </w:r>
    </w:p>
    <w:p w14:paraId="54F20A4B" w14:textId="77777777" w:rsidR="00641613" w:rsidRDefault="009A0A8F">
      <w:pPr>
        <w:rPr>
          <w:b/>
          <w:bCs/>
        </w:rPr>
      </w:pPr>
      <w:r>
        <w:rPr>
          <w:b/>
          <w:bCs/>
        </w:rPr>
        <w:t>2. Availability (Uptime)</w:t>
      </w:r>
    </w:p>
    <w:p w14:paraId="6481B21D" w14:textId="77777777" w:rsidR="00641613" w:rsidRDefault="009A0A8F">
      <w:r>
        <w:t>TTL/MTA requires higher availability than standard users due to the nature of financial transactions.</w:t>
      </w:r>
    </w:p>
    <w:p w14:paraId="5E9AFEB1" w14:textId="77777777" w:rsidR="00641613" w:rsidRDefault="009A0A8F">
      <w:pPr>
        <w:numPr>
          <w:ilvl w:val="0"/>
          <w:numId w:val="1"/>
        </w:numPr>
      </w:pPr>
      <w:r>
        <w:rPr>
          <w:b/>
          <w:bCs/>
        </w:rPr>
        <w:t>Availability Target:</w:t>
      </w:r>
      <w:r>
        <w:t> </w:t>
      </w:r>
      <w:r>
        <w:rPr>
          <w:b/>
          <w:bCs/>
        </w:rPr>
        <w:t>99.99%</w:t>
      </w:r>
      <w:r>
        <w:t> (commonly known as "Four Nines").</w:t>
      </w:r>
    </w:p>
    <w:p w14:paraId="7B29A550" w14:textId="77777777" w:rsidR="00641613" w:rsidRDefault="009A0A8F">
      <w:pPr>
        <w:numPr>
          <w:ilvl w:val="0"/>
          <w:numId w:val="1"/>
        </w:numPr>
      </w:pPr>
      <w:r>
        <w:rPr>
          <w:b/>
          <w:bCs/>
        </w:rPr>
        <w:t>Excluded Downtime:</w:t>
      </w:r>
      <w:r>
        <w:t> Pre-approved maintenance occurring between 2:00 AM and 4:00 AM EST on Sundays.</w:t>
      </w:r>
    </w:p>
    <w:p w14:paraId="07B7E62D" w14:textId="77777777" w:rsidR="00641613" w:rsidRDefault="009A0A8F">
      <w:r>
        <w:rPr>
          <w:b/>
          <w:bCs/>
        </w:rPr>
        <w:t>3. Support Response &amp; Resolution</w:t>
      </w:r>
    </w:p>
    <w:tbl>
      <w:tblPr>
        <w:tblStyle w:val="a"/>
        <w:tblW w:w="9780" w:type="dxa"/>
        <w:tblLayout w:type="fixed"/>
        <w:tblLook w:val="0400" w:firstRow="0" w:lastRow="0" w:firstColumn="0" w:lastColumn="0" w:noHBand="0" w:noVBand="1"/>
      </w:tblPr>
      <w:tblGrid>
        <w:gridCol w:w="1755"/>
        <w:gridCol w:w="4379"/>
        <w:gridCol w:w="1903"/>
        <w:gridCol w:w="1743"/>
      </w:tblGrid>
      <w:tr w:rsidR="00641613" w14:paraId="4752176E" w14:textId="77777777">
        <w:tc>
          <w:tcPr>
            <w:tcW w:w="1755" w:type="dxa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3506066B" w14:textId="77777777" w:rsidR="00641613" w:rsidRDefault="009A0A8F">
            <w:pPr>
              <w:rPr>
                <w:b/>
                <w:bCs/>
              </w:rPr>
            </w:pPr>
            <w:r>
              <w:rPr>
                <w:b/>
                <w:bCs/>
              </w:rPr>
              <w:t>Severity Level</w:t>
            </w:r>
          </w:p>
        </w:tc>
        <w:tc>
          <w:tcPr>
            <w:tcW w:w="4379" w:type="dxa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433107F2" w14:textId="77777777" w:rsidR="00641613" w:rsidRDefault="009A0A8F">
            <w:pPr>
              <w:rPr>
                <w:b/>
                <w:bCs/>
              </w:rPr>
            </w:pPr>
            <w:r>
              <w:rPr>
                <w:b/>
                <w:bCs/>
              </w:rPr>
              <w:t>Definition</w:t>
            </w:r>
          </w:p>
        </w:tc>
        <w:tc>
          <w:tcPr>
            <w:tcW w:w="1903" w:type="dxa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4B0A96EB" w14:textId="77777777" w:rsidR="00641613" w:rsidRDefault="009A0A8F">
            <w:pPr>
              <w:rPr>
                <w:b/>
                <w:bCs/>
              </w:rPr>
            </w:pPr>
            <w:r>
              <w:rPr>
                <w:b/>
                <w:bCs/>
              </w:rPr>
              <w:t>Response Time</w:t>
            </w:r>
          </w:p>
        </w:tc>
        <w:tc>
          <w:tcPr>
            <w:tcW w:w="1743" w:type="dxa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</w:tcPr>
          <w:p w14:paraId="704CA490" w14:textId="77777777" w:rsidR="00641613" w:rsidRDefault="009A0A8F">
            <w:pPr>
              <w:rPr>
                <w:b/>
                <w:bCs/>
              </w:rPr>
            </w:pPr>
            <w:r>
              <w:rPr>
                <w:b/>
                <w:bCs/>
              </w:rPr>
              <w:t>Resolution Goal</w:t>
            </w:r>
          </w:p>
        </w:tc>
      </w:tr>
      <w:tr w:rsidR="00641613" w14:paraId="5371A7E8" w14:textId="77777777">
        <w:tc>
          <w:tcPr>
            <w:tcW w:w="1755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359BF30" w14:textId="77777777" w:rsidR="00641613" w:rsidRDefault="009A0A8F">
            <w:r>
              <w:rPr>
                <w:b/>
                <w:bCs/>
              </w:rPr>
              <w:t>Critical (P1)</w:t>
            </w:r>
          </w:p>
        </w:tc>
        <w:tc>
          <w:tcPr>
            <w:tcW w:w="4379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086151" w14:textId="77777777" w:rsidR="00641613" w:rsidRDefault="009A0A8F">
            <w:r>
              <w:t>System completely down; data loss risk.</w:t>
            </w:r>
          </w:p>
        </w:tc>
        <w:tc>
          <w:tcPr>
            <w:tcW w:w="1903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D8A21D6" w14:textId="77777777" w:rsidR="00641613" w:rsidRDefault="009A0A8F">
            <w:r>
              <w:rPr>
                <w:b/>
                <w:bCs/>
              </w:rPr>
              <w:t>15 Minutes</w:t>
            </w:r>
          </w:p>
        </w:tc>
        <w:tc>
          <w:tcPr>
            <w:tcW w:w="1743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740FE89" w14:textId="77777777" w:rsidR="00641613" w:rsidRDefault="009A0A8F">
            <w:r>
              <w:t>4 Hours</w:t>
            </w:r>
          </w:p>
        </w:tc>
      </w:tr>
      <w:tr w:rsidR="00641613" w14:paraId="3E4BBC0D" w14:textId="77777777">
        <w:tc>
          <w:tcPr>
            <w:tcW w:w="1755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A435CD3" w14:textId="77777777" w:rsidR="00641613" w:rsidRDefault="009A0A8F">
            <w:r>
              <w:rPr>
                <w:b/>
                <w:bCs/>
              </w:rPr>
              <w:t>High (P2)</w:t>
            </w:r>
          </w:p>
        </w:tc>
        <w:tc>
          <w:tcPr>
            <w:tcW w:w="4379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154CF9EC" w14:textId="77777777" w:rsidR="00641613" w:rsidRDefault="009A0A8F">
            <w:r>
              <w:t>Major feature failure; no workaround.</w:t>
            </w:r>
          </w:p>
        </w:tc>
        <w:tc>
          <w:tcPr>
            <w:tcW w:w="1903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51CA275" w14:textId="77777777" w:rsidR="00641613" w:rsidRDefault="009A0A8F">
            <w:r>
              <w:rPr>
                <w:b/>
                <w:bCs/>
              </w:rPr>
              <w:t>1 Hour</w:t>
            </w:r>
          </w:p>
        </w:tc>
        <w:tc>
          <w:tcPr>
            <w:tcW w:w="1743" w:type="dxa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6914688" w14:textId="77777777" w:rsidR="00641613" w:rsidRDefault="009A0A8F">
            <w:r>
              <w:t>12 Hours</w:t>
            </w:r>
          </w:p>
        </w:tc>
      </w:tr>
      <w:tr w:rsidR="00641613" w14:paraId="0796045E" w14:textId="77777777">
        <w:tc>
          <w:tcPr>
            <w:tcW w:w="1755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A7A273F" w14:textId="77777777" w:rsidR="00641613" w:rsidRDefault="009A0A8F">
            <w:r>
              <w:rPr>
                <w:b/>
                <w:bCs/>
              </w:rPr>
              <w:t>Medium (P3)</w:t>
            </w:r>
          </w:p>
        </w:tc>
        <w:tc>
          <w:tcPr>
            <w:tcW w:w="4379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B4084A3" w14:textId="77777777" w:rsidR="00641613" w:rsidRDefault="009A0A8F">
            <w:r>
              <w:t>Minor bug; system still usable.</w:t>
            </w:r>
          </w:p>
        </w:tc>
        <w:tc>
          <w:tcPr>
            <w:tcW w:w="1903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52D38A8" w14:textId="77777777" w:rsidR="00641613" w:rsidRDefault="009A0A8F">
            <w:r>
              <w:rPr>
                <w:b/>
                <w:bCs/>
              </w:rPr>
              <w:t>4 Hours</w:t>
            </w:r>
          </w:p>
        </w:tc>
        <w:tc>
          <w:tcPr>
            <w:tcW w:w="1743" w:type="dxa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2E35DE6" w14:textId="77777777" w:rsidR="00641613" w:rsidRDefault="009A0A8F">
            <w:r>
              <w:t>3 Business Days</w:t>
            </w:r>
          </w:p>
        </w:tc>
      </w:tr>
    </w:tbl>
    <w:p w14:paraId="21324C63" w14:textId="77777777" w:rsidR="00641613" w:rsidRDefault="009A0A8F">
      <w:pPr>
        <w:rPr>
          <w:b/>
          <w:bCs/>
        </w:rPr>
      </w:pPr>
      <w:r>
        <w:rPr>
          <w:b/>
          <w:bCs/>
        </w:rPr>
        <w:t>4. Financial Penalties (Service Credits)</w:t>
      </w:r>
    </w:p>
    <w:p w14:paraId="21A93B52" w14:textId="77777777" w:rsidR="00641613" w:rsidRDefault="009A0A8F">
      <w:r>
        <w:t>If Acuitas 3D fails to meet the 99.99% uptime target, the following credits will be applied to the next monthly invoice:</w:t>
      </w:r>
    </w:p>
    <w:p w14:paraId="74558BF5" w14:textId="77777777" w:rsidR="00641613" w:rsidRDefault="009A0A8F">
      <w:pPr>
        <w:numPr>
          <w:ilvl w:val="0"/>
          <w:numId w:val="2"/>
        </w:numPr>
      </w:pPr>
      <w:r>
        <w:rPr>
          <w:b/>
          <w:bCs/>
        </w:rPr>
        <w:t>99.90% – 99.98% uptime:</w:t>
      </w:r>
      <w:r>
        <w:t> 10% credit of the monthly fee.</w:t>
      </w:r>
    </w:p>
    <w:p w14:paraId="10E727AC" w14:textId="77777777" w:rsidR="00641613" w:rsidRDefault="009A0A8F">
      <w:pPr>
        <w:numPr>
          <w:ilvl w:val="0"/>
          <w:numId w:val="2"/>
        </w:numPr>
      </w:pPr>
      <w:r>
        <w:rPr>
          <w:b/>
          <w:bCs/>
        </w:rPr>
        <w:t>99.50% – 99.89% uptime:</w:t>
      </w:r>
      <w:r>
        <w:t> 25% credit of the monthly fee.</w:t>
      </w:r>
    </w:p>
    <w:p w14:paraId="0EE9BA18" w14:textId="77777777" w:rsidR="00641613" w:rsidRDefault="009A0A8F">
      <w:pPr>
        <w:numPr>
          <w:ilvl w:val="0"/>
          <w:numId w:val="2"/>
        </w:numPr>
      </w:pPr>
      <w:r>
        <w:rPr>
          <w:b/>
          <w:bCs/>
        </w:rPr>
        <w:t>Below 99.50% uptime:</w:t>
      </w:r>
      <w:r>
        <w:t> 50% credit of the monthly fee.</w:t>
      </w:r>
    </w:p>
    <w:p w14:paraId="3794DE92" w14:textId="77777777" w:rsidR="00641613" w:rsidRDefault="009A0A8F">
      <w:pPr>
        <w:rPr>
          <w:b/>
          <w:bCs/>
        </w:rPr>
      </w:pPr>
      <w:r>
        <w:rPr>
          <w:b/>
          <w:bCs/>
        </w:rPr>
        <w:t>5. Customer-Specific Requirements</w:t>
      </w:r>
    </w:p>
    <w:p w14:paraId="652B5530" w14:textId="77777777" w:rsidR="00641613" w:rsidRDefault="009A0A8F">
      <w:r>
        <w:t>Unlike a standard SLA, this agreement includes clauses specific to client industry:</w:t>
      </w:r>
    </w:p>
    <w:p w14:paraId="4A6FFD96" w14:textId="77777777" w:rsidR="00641613" w:rsidRDefault="009A0A8F">
      <w:pPr>
        <w:numPr>
          <w:ilvl w:val="0"/>
          <w:numId w:val="3"/>
        </w:numPr>
      </w:pPr>
      <w:r>
        <w:rPr>
          <w:b/>
          <w:bCs/>
        </w:rPr>
        <w:lastRenderedPageBreak/>
        <w:t>Data Residency:</w:t>
      </w:r>
      <w:r>
        <w:t> All data must be hosted on servers located physically within the client specified environment.</w:t>
      </w:r>
    </w:p>
    <w:p w14:paraId="45603397" w14:textId="77777777" w:rsidR="00641613" w:rsidRDefault="009A0A8F">
      <w:pPr>
        <w:numPr>
          <w:ilvl w:val="0"/>
          <w:numId w:val="3"/>
        </w:numPr>
      </w:pPr>
      <w:r>
        <w:rPr>
          <w:b/>
          <w:bCs/>
        </w:rPr>
        <w:t>Audit Rights:</w:t>
      </w:r>
      <w:r>
        <w:t> TTL/MTA has the right to perform a security audit of the provider’s data centers once per year.</w:t>
      </w:r>
    </w:p>
    <w:p w14:paraId="16A8085E" w14:textId="77777777" w:rsidR="00641613" w:rsidRDefault="009A0A8F">
      <w:pPr>
        <w:numPr>
          <w:ilvl w:val="0"/>
          <w:numId w:val="3"/>
        </w:numPr>
      </w:pPr>
      <w:r>
        <w:rPr>
          <w:b/>
          <w:bCs/>
        </w:rPr>
        <w:t>Data Recovery:</w:t>
      </w:r>
      <w:r>
        <w:t> In the event of a total system failure, the </w:t>
      </w:r>
      <w:r>
        <w:rPr>
          <w:b/>
          <w:bCs/>
        </w:rPr>
        <w:t>Recovery Point Objective (RPO)</w:t>
      </w:r>
      <w:r>
        <w:t> is 15 minutes (meaning no more than 15 minutes of data can be lost).</w:t>
      </w:r>
    </w:p>
    <w:p w14:paraId="4755AFD3" w14:textId="77777777" w:rsidR="00641613" w:rsidRDefault="009A0A8F">
      <w:r>
        <w:pict w14:anchorId="0C4FE961">
          <v:rect id="_x0000_i1025" style="width:0;height:1.5pt" o:hralign="center" o:hrstd="t" o:hr="t" fillcolor="#a0a0a0" stroked="f"/>
        </w:pict>
      </w:r>
    </w:p>
    <w:p w14:paraId="3D471BE7" w14:textId="77777777" w:rsidR="00641613" w:rsidRDefault="009A0A8F">
      <w:pPr>
        <w:rPr>
          <w:b/>
          <w:bCs/>
        </w:rPr>
      </w:pPr>
      <w:r>
        <w:rPr>
          <w:b/>
          <w:bCs/>
        </w:rPr>
        <w:t>Summary of Differences</w:t>
      </w:r>
    </w:p>
    <w:p w14:paraId="6C06361F" w14:textId="77777777" w:rsidR="00641613" w:rsidRDefault="009A0A8F">
      <w:r>
        <w:t>Compared to a standard agreement, this </w:t>
      </w:r>
      <w:r>
        <w:rPr>
          <w:b/>
          <w:bCs/>
        </w:rPr>
        <w:t>Customer-Based SLA</w:t>
      </w:r>
      <w:r>
        <w:t> is:</w:t>
      </w:r>
    </w:p>
    <w:p w14:paraId="45572EDC" w14:textId="77777777" w:rsidR="00641613" w:rsidRDefault="009A0A8F">
      <w:pPr>
        <w:numPr>
          <w:ilvl w:val="0"/>
          <w:numId w:val="4"/>
        </w:numPr>
      </w:pPr>
      <w:r>
        <w:rPr>
          <w:b/>
          <w:bCs/>
        </w:rPr>
        <w:t>Stricter:</w:t>
      </w:r>
      <w:r>
        <w:t> The uptime requirement is 99.99% instead of the standard 99.9%.</w:t>
      </w:r>
    </w:p>
    <w:p w14:paraId="3CAD8178" w14:textId="77777777" w:rsidR="00641613" w:rsidRDefault="009A0A8F">
      <w:pPr>
        <w:numPr>
          <w:ilvl w:val="0"/>
          <w:numId w:val="4"/>
        </w:numPr>
      </w:pPr>
      <w:r>
        <w:rPr>
          <w:b/>
          <w:bCs/>
        </w:rPr>
        <w:t>Faster:</w:t>
      </w:r>
      <w:r>
        <w:t> The 15-minute response time is a "Premier" level of support.</w:t>
      </w:r>
    </w:p>
    <w:p w14:paraId="674CA05F" w14:textId="77777777" w:rsidR="00641613" w:rsidRDefault="009A0A8F">
      <w:pPr>
        <w:numPr>
          <w:ilvl w:val="0"/>
          <w:numId w:val="4"/>
        </w:numPr>
      </w:pPr>
      <w:r>
        <w:rPr>
          <w:b/>
          <w:bCs/>
        </w:rPr>
        <w:t>Localized:</w:t>
      </w:r>
      <w:r>
        <w:t> It includes specific legal requirements of client that a small business customer wouldn't need.</w:t>
      </w:r>
    </w:p>
    <w:p w14:paraId="01B15D2B" w14:textId="77777777" w:rsidR="00641613" w:rsidRDefault="00641613"/>
    <w:sectPr w:rsidR="006416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66789CF4-5AE8-4F6F-845D-69157B5FA15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7F79BF5D-5FCA-49BE-91CD-50C227F30A7C}"/>
    <w:embedBold r:id="rId3" w:fontKey="{FD64216D-21F4-42F3-B764-1CDC8EA94AED}"/>
    <w:embedItalic r:id="rId4" w:fontKey="{2581D721-DEEB-44A1-91A2-0E9A255BCBC6}"/>
  </w:font>
  <w:font w:name="Play">
    <w:charset w:val="00"/>
    <w:family w:val="auto"/>
    <w:pitch w:val="default"/>
    <w:embedRegular r:id="rId5" w:fontKey="{D034AE89-0DEA-4234-904F-E02A82C4060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A51B708B-33A9-4BDA-AA60-EA2150CD334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9E5"/>
    <w:multiLevelType w:val="multilevel"/>
    <w:tmpl w:val="02245E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279004D"/>
    <w:multiLevelType w:val="multilevel"/>
    <w:tmpl w:val="73AAA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80D0675"/>
    <w:multiLevelType w:val="multilevel"/>
    <w:tmpl w:val="E80EF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76B1AE1"/>
    <w:multiLevelType w:val="multilevel"/>
    <w:tmpl w:val="B9E04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13190058">
    <w:abstractNumId w:val="0"/>
  </w:num>
  <w:num w:numId="2" w16cid:durableId="1608463690">
    <w:abstractNumId w:val="2"/>
  </w:num>
  <w:num w:numId="3" w16cid:durableId="1439376189">
    <w:abstractNumId w:val="1"/>
  </w:num>
  <w:num w:numId="4" w16cid:durableId="2065323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13"/>
    <w:rsid w:val="00641613"/>
    <w:rsid w:val="009A0A8F"/>
    <w:rsid w:val="00DB031B"/>
    <w:rsid w:val="00F0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BAFC"/>
  <w15:docId w15:val="{D36A8F19-69A8-4E38-B0BB-E80487C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2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79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1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12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793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QsaJaqw82CNVhhRq3xR4ruUIvg==">CgMxLjA4AHIhMU5TZE1ZU1F1Tkx6YzhaQ292aFdUWllrd0lLQmVsNE9n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1607</Characters>
  <Application>Microsoft Office Word</Application>
  <DocSecurity>0</DocSecurity>
  <Lines>22</Lines>
  <Paragraphs>6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Reiner</dc:creator>
  <cp:lastModifiedBy>Mark Reiner</cp:lastModifiedBy>
  <cp:revision>2</cp:revision>
  <dcterms:created xsi:type="dcterms:W3CDTF">2026-02-23T20:55:00Z</dcterms:created>
  <dcterms:modified xsi:type="dcterms:W3CDTF">2026-02-23T20:55:00Z</dcterms:modified>
</cp:coreProperties>
</file>